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</w:pPr>
      <w:r>
        <w:rPr>
          <w:rFonts w:ascii="Arial" w:cs="Arial" w:eastAsia="Arial" w:hAnsi="Arial"/>
          <w:b/>
          <w:bCs/>
          <w:color w:val="477900"/>
          <w:sz w:val="20"/>
          <w:szCs w:val="20"/>
        </w:rPr>
        <w:t xml:space="preserve">สรุปการประชุม</w:t>
      </w:r>
    </w:p>
    <w:p>
      <w:pPr>
        <w:keepNext/>
        <w:spacing w:after="100"/>
      </w:pPr>
      <w:r>
        <w:rPr>
          <w:rFonts w:ascii="Arial" w:cs="Arial" w:eastAsia="Arial" w:hAnsi="Arial"/>
          <w:b/>
          <w:bCs/>
          <w:color w:val="16161D"/>
          <w:sz w:val="40"/>
          <w:szCs w:val="40"/>
        </w:rPr>
        <w:t xml:space="preserve">สรุปการประชุมรีวิวการตลาดประจำสัปดาห์</w:t>
      </w:r>
    </w:p>
    <w:p>
      <w:pPr>
        <w:spacing w:after="260"/>
      </w:pPr>
      <w:r>
        <w:rPr>
          <w:rFonts w:ascii="Arial" w:cs="Arial" w:eastAsia="Arial" w:hAnsi="Arial"/>
          <w:color w:val="666675"/>
          <w:sz w:val="19"/>
          <w:szCs w:val="19"/>
        </w:rPr>
        <w:t xml:space="preserve">ประชุมทีมการตลาดรายสัปดาห์.wav · 28 นาที · en</w:t>
      </w:r>
    </w:p>
    <w:p>
      <w:pPr>
        <w:pStyle w:val="Heading1"/>
        <w:keepNext/>
        <w:numPr>
          <w:ilvl w:val="0"/>
          <w:numId w:val="2"/>
        </w:numPr>
        <w:spacing w:after="120" w:before="260"/>
      </w:pPr>
      <w:r>
        <w:rPr>
          <w:rFonts w:ascii="Arial" w:cs="Arial" w:eastAsia="Arial" w:hAnsi="Arial"/>
          <w:b/>
          <w:bCs/>
          <w:color w:val="6246D9"/>
          <w:sz w:val="28"/>
          <w:szCs w:val="28"/>
        </w:rPr>
        <w:t xml:space="preserve">บทสรุปผู้บริหาร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การประชุมรีวิวการตลาดประจำสัปดาห์ครอบคลุมผลการดำเนินแคมเปญปัจจุบัน แผนการเปิดตัวในเดือนสิงหาคมด้วยงบประมาณ 120,000 บาท การตรวจสอบระบบติดตาม การส่งมอบคอนเทนต์ การเตรียมเซกเมนต์ CRM และการชี้แจงสิทธิ์การใช้ผลงานของครีเอเตอร์ กำหนดเปิดตัวแคมเปญในวันที่ 15 สิงหาคม 2026 และนัดประชุมตรวจความพร้อมในวันที่ 12 สิงหาคม 2026</w:t>
      </w:r>
    </w:p>
    <w:p>
      <w:pPr>
        <w:pStyle w:val="Heading1"/>
        <w:keepNext/>
        <w:numPr>
          <w:ilvl w:val="0"/>
          <w:numId w:val="2"/>
        </w:numPr>
        <w:spacing w:after="120" w:before="260"/>
      </w:pPr>
      <w:r>
        <w:rPr>
          <w:rFonts w:ascii="Arial" w:cs="Arial" w:eastAsia="Arial" w:hAnsi="Arial"/>
          <w:b/>
          <w:bCs/>
          <w:color w:val="6246D9"/>
          <w:sz w:val="28"/>
          <w:szCs w:val="28"/>
        </w:rPr>
        <w:t xml:space="preserve">ผู้เข้าร่วม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Maya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Nont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Fon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Ton</w:t>
      </w:r>
    </w:p>
    <w:p>
      <w:pPr>
        <w:pStyle w:val="Heading1"/>
        <w:keepNext/>
        <w:numPr>
          <w:ilvl w:val="0"/>
          <w:numId w:val="2"/>
        </w:numPr>
        <w:spacing w:after="120" w:before="260"/>
      </w:pPr>
      <w:r>
        <w:rPr>
          <w:rFonts w:ascii="Arial" w:cs="Arial" w:eastAsia="Arial" w:hAnsi="Arial"/>
          <w:b/>
          <w:bCs/>
          <w:color w:val="6246D9"/>
          <w:sz w:val="28"/>
          <w:szCs w:val="28"/>
        </w:rPr>
        <w:t xml:space="preserve">หัวข้อที่หารือ</w:t>
      </w:r>
    </w:p>
    <w:p>
      <w:pPr>
        <w:pStyle w:val="Heading2"/>
        <w:keepNext/>
        <w:spacing w:after="60" w:before="140"/>
      </w:pPr>
      <w:r>
        <w:rPr>
          <w:rFonts w:ascii="Arial" w:cs="Arial" w:eastAsia="Arial" w:hAnsi="Arial"/>
          <w:b/>
          <w:bCs/>
          <w:color w:val="16161D"/>
          <w:sz w:val="23"/>
          <w:szCs w:val="23"/>
        </w:rPr>
        <w:t xml:space="preserve">1. ผลตัวชี้วัดแคมเปญ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แคมเปญปัจจุบันสร้างลีดคุณภาพได้ 1,840 ราย (เป้าหมาย 1,700 ราย) ต้นทุนต่อลีด 128 บาท (เพดาน 140 บาท) อัตราการแปลงหน้า Landing Page 4.8% อัตราการเปิดอีเมลลูกค้าซ้ำ 31% อัตราคลิก 6.4% และครีเอทีฟวิดีโอ Variant B เพิ่มการดูจนจบได้ 22% · เวลา 00:00:30 - 00:02:00</w:t>
      </w:r>
    </w:p>
    <w:p>
      <w:pPr>
        <w:pStyle w:val="Heading2"/>
        <w:keepNext/>
        <w:spacing w:after="60" w:before="140"/>
      </w:pPr>
      <w:r>
        <w:rPr>
          <w:rFonts w:ascii="Arial" w:cs="Arial" w:eastAsia="Arial" w:hAnsi="Arial"/>
          <w:b/>
          <w:bCs/>
          <w:color w:val="16161D"/>
          <w:sz w:val="23"/>
          <w:szCs w:val="23"/>
        </w:rPr>
        <w:t xml:space="preserve">2. กลยุทธ์ครีเอทีฟ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ทีมเห็นชอบให้ใช้โครงสร้างการเปิดจาก Variant B สำหรับแคมเปญถัดไป โดยคงหลักฐานสินค้าจาก Variant A ไว้ และ CRM แนะนำให้แยกข้อเสนอความภักดีออกต่างหากแทนการผสมกับข้อความ Prospecting · เวลา 00:01:00 - 00:02:00</w:t>
      </w:r>
    </w:p>
    <w:p>
      <w:pPr>
        <w:pStyle w:val="Heading2"/>
        <w:keepNext/>
        <w:spacing w:after="60" w:before="140"/>
      </w:pPr>
      <w:r>
        <w:rPr>
          <w:rFonts w:ascii="Arial" w:cs="Arial" w:eastAsia="Arial" w:hAnsi="Arial"/>
          <w:b/>
          <w:bCs/>
          <w:color w:val="16161D"/>
          <w:sz w:val="23"/>
          <w:szCs w:val="23"/>
        </w:rPr>
        <w:t xml:space="preserve">3. งบประมาณและการจัดสรรสำหรับการเปิดตัวเดือนสิงหาคม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งบประมาณรวมที่มีอยู่ 120,000 บาท แบ่งเป็น Prospecting 70,000 บาท Remarketing 30,000 บาท และการผลิตครีเอเตอร์ 20,000 บาท · เวลา 00:02:00 - 00:02:30</w:t>
      </w:r>
    </w:p>
    <w:p>
      <w:pPr>
        <w:pStyle w:val="Heading2"/>
        <w:keepNext/>
        <w:spacing w:after="60" w:before="140"/>
      </w:pPr>
      <w:r>
        <w:rPr>
          <w:rFonts w:ascii="Arial" w:cs="Arial" w:eastAsia="Arial" w:hAnsi="Arial"/>
          <w:b/>
          <w:bCs/>
          <w:color w:val="16161D"/>
          <w:sz w:val="23"/>
          <w:szCs w:val="23"/>
        </w:rPr>
        <w:t xml:space="preserve">4. การตรวจสอบและการควบคุมความพร้อมก่อนเปิดตัว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ห้ามเปิดตัวแคมเปญหากยังไม่ผ่านรายการตรวจสอบของเจ้าของงาน หากขาดการอนุมัติจะเลื่อนวันเปิดตัวออกไปแทนการข้ามขั้นตอน นัดประชุมตรวจความพร้อมครั้งถัดไปวันที่ 12 สิงหาคม 2026 เวลา 10:00 น. · เวลา 00:05:30 - 00:06:00</w:t>
      </w:r>
    </w:p>
    <w:p>
      <w:pPr>
        <w:pStyle w:val="Heading2"/>
        <w:keepNext/>
        <w:spacing w:after="60" w:before="140"/>
      </w:pPr>
      <w:r>
        <w:rPr>
          <w:rFonts w:ascii="Arial" w:cs="Arial" w:eastAsia="Arial" w:hAnsi="Arial"/>
          <w:b/>
          <w:bCs/>
          <w:color w:val="16161D"/>
          <w:sz w:val="23"/>
          <w:szCs w:val="23"/>
        </w:rPr>
        <w:t xml:space="preserve">5. การตรวจสอบ Tracking และ Attribution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ต้องตรวจสอบ Tracking Events และ Attribution Dashboard ภายในวันที่ 10 สิงหาคม โดยครอบคลุม Event การซื้อ ลีด และการสั่งซื้อซ้ำ · เวลา 00:21:00 - 00:21:30</w:t>
      </w:r>
    </w:p>
    <w:p>
      <w:pPr>
        <w:pStyle w:val="Heading2"/>
        <w:keepNext/>
        <w:spacing w:after="60" w:before="140"/>
      </w:pPr>
      <w:r>
        <w:rPr>
          <w:rFonts w:ascii="Arial" w:cs="Arial" w:eastAsia="Arial" w:hAnsi="Arial"/>
          <w:b/>
          <w:bCs/>
          <w:color w:val="16161D"/>
          <w:sz w:val="23"/>
          <w:szCs w:val="23"/>
        </w:rPr>
        <w:t xml:space="preserve">6. การส่งมอบครีเอทีฟและคอนเทนต์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ต้องส่งมอบขนาดแคมเปญทั้งหมดและ Copy ที่อนุมัติแล้วภายในวันที่ 11 สิงหาคม พร้อมหลักฐานสิทธิ์การใช้เพลงและภาพจากครีเอเตอร์ · เวลา 00:21:30 - 00:22:00</w:t>
      </w:r>
    </w:p>
    <w:p>
      <w:pPr>
        <w:pStyle w:val="Heading2"/>
        <w:keepNext/>
        <w:spacing w:after="60" w:before="140"/>
      </w:pPr>
      <w:r>
        <w:rPr>
          <w:rFonts w:ascii="Arial" w:cs="Arial" w:eastAsia="Arial" w:hAnsi="Arial"/>
          <w:b/>
          <w:bCs/>
          <w:color w:val="16161D"/>
          <w:sz w:val="23"/>
          <w:szCs w:val="23"/>
        </w:rPr>
        <w:t xml:space="preserve">7. การเตรียม CRM Segment และกฎการ Suppression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ต้องเตรียมเซกเมนต์ลูกค้าที่ซื้อซ้ำและกฎการ Suppression ภายในวันที่ 12 สิงหาคม เพื่อป้องกันการส่งข้อความ Prospecting ไปยังลูกค้าเดิม · เวลา 00:22:00 - 00:22:30</w:t>
      </w:r>
    </w:p>
    <w:p>
      <w:pPr>
        <w:pStyle w:val="Heading1"/>
        <w:keepNext/>
        <w:numPr>
          <w:ilvl w:val="0"/>
          <w:numId w:val="2"/>
        </w:numPr>
        <w:spacing w:after="120" w:before="260"/>
      </w:pPr>
      <w:r>
        <w:rPr>
          <w:rFonts w:ascii="Arial" w:cs="Arial" w:eastAsia="Arial" w:hAnsi="Arial"/>
          <w:b/>
          <w:bCs/>
          <w:color w:val="6246D9"/>
          <w:sz w:val="28"/>
          <w:szCs w:val="28"/>
        </w:rPr>
        <w:t xml:space="preserve">มติและการตัดสินใจ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เปิดตัวแคมเปญ Loyalty ในวันที่ 15 สิงหาคม 2026 · ผู้รับผิดชอบ Maya · กำหนด 2026-08-15 · เวลา 00:02:30</w:t>
      </w:r>
    </w:p>
    <w:p>
      <w:pPr>
        <w:pStyle w:val="Heading1"/>
        <w:keepNext/>
        <w:numPr>
          <w:ilvl w:val="0"/>
          <w:numId w:val="2"/>
        </w:numPr>
        <w:spacing w:after="120" w:before="260"/>
      </w:pPr>
      <w:r>
        <w:rPr>
          <w:rFonts w:ascii="Arial" w:cs="Arial" w:eastAsia="Arial" w:hAnsi="Arial"/>
          <w:b/>
          <w:bCs/>
          <w:color w:val="6246D9"/>
          <w:sz w:val="28"/>
          <w:szCs w:val="28"/>
        </w:rPr>
        <w:t xml:space="preserve">งานที่ต้องทำ</w:t>
      </w:r>
    </w:p>
    <w:tbl>
      <w:tblPr>
        <w:tblW w:type="dxa" w:w="9638"/>
        <w:tblInd w:type="dxa" w:w="120"/>
        <w:tblBorders>
          <w:top w:val="single" w:color="DAD8E3" w:sz="4"/>
          <w:left w:val="single" w:color="DAD8E3" w:sz="4"/>
          <w:bottom w:val="single" w:color="DAD8E3" w:sz="4"/>
          <w:right w:val="single" w:color="DAD8E3" w:sz="4"/>
          <w:insideH w:val="single" w:color="DAD8E3" w:sz="3"/>
          <w:insideV w:val="single" w:color="DAD8E3" w:sz="3"/>
        </w:tblBorders>
        <w:tblLayout w:type="fixed"/>
        <w:tblCellMar>
          <w:top w:type="dxa" w:w="100"/>
          <w:left w:type="dxa" w:w="120"/>
          <w:bottom w:type="dxa" w:w="100"/>
          <w:right w:type="dxa" w:w="120"/>
        </w:tblCellMar>
      </w:tblPr>
      <w:tblGrid>
        <w:gridCol w:w="500"/>
        <w:gridCol w:w="4200"/>
        <w:gridCol w:w="1600"/>
        <w:gridCol w:w="1700"/>
        <w:gridCol w:w="1638"/>
      </w:tblGrid>
      <w:tr>
        <w:trPr>
          <w:tblHeader/>
        </w:trPr>
        <w:tc>
          <w:tcPr>
            <w:tcW w:type="dxa" w:w="500"/>
            <w:shd w:fill="F3F1FF" w:val="clear"/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246D9"/>
                <w:sz w:val="19"/>
                <w:szCs w:val="19"/>
              </w:rPr>
              <w:t xml:space="preserve">#</w:t>
            </w:r>
          </w:p>
        </w:tc>
        <w:tc>
          <w:tcPr>
            <w:tcW w:type="dxa" w:w="4200"/>
            <w:shd w:fill="F3F1FF" w:val="clear"/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6246D9"/>
                <w:sz w:val="19"/>
                <w:szCs w:val="19"/>
              </w:rPr>
              <w:t xml:space="preserve">งาน</w:t>
            </w:r>
          </w:p>
        </w:tc>
        <w:tc>
          <w:tcPr>
            <w:tcW w:type="dxa" w:w="1600"/>
            <w:shd w:fill="F3F1FF" w:val="clear"/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6246D9"/>
                <w:sz w:val="19"/>
                <w:szCs w:val="19"/>
              </w:rPr>
              <w:t xml:space="preserve">ผู้รับผิดชอบ</w:t>
            </w:r>
          </w:p>
        </w:tc>
        <w:tc>
          <w:tcPr>
            <w:tcW w:type="dxa" w:w="1700"/>
            <w:shd w:fill="F3F1FF" w:val="clear"/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6246D9"/>
                <w:sz w:val="19"/>
                <w:szCs w:val="19"/>
              </w:rPr>
              <w:t xml:space="preserve">กำหนด</w:t>
            </w:r>
          </w:p>
        </w:tc>
        <w:tc>
          <w:tcPr>
            <w:tcW w:type="dxa" w:w="1638"/>
            <w:shd w:fill="F3F1FF" w:val="clear"/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6246D9"/>
                <w:sz w:val="19"/>
                <w:szCs w:val="19"/>
              </w:rPr>
              <w:t xml:space="preserve">สถานะ</w:t>
            </w:r>
          </w:p>
        </w:tc>
      </w:tr>
      <w:tr>
        <w:trPr>
          <w:cantSplit/>
        </w:trPr>
        <w:tc>
          <w:tcPr>
            <w:tcW w:type="dxa" w:w="500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1</w:t>
            </w:r>
          </w:p>
        </w:tc>
        <w:tc>
          <w:tcPr>
            <w:tcW w:type="dxa" w:w="42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ยื่นงบประมาณสุดท้าย</w:t>
            </w:r>
          </w:p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เวลา 00:02:30</w:t>
            </w:r>
          </w:p>
        </w:tc>
        <w:tc>
          <w:tcPr>
            <w:tcW w:type="dxa" w:w="16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Maya</w:t>
            </w:r>
          </w:p>
        </w:tc>
        <w:tc>
          <w:tcPr>
            <w:tcW w:type="dxa" w:w="17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2026-08-08</w:t>
            </w:r>
          </w:p>
        </w:tc>
        <w:tc>
          <w:tcPr>
            <w:tcW w:type="dxa" w:w="1638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477900"/>
                <w:sz w:val="18"/>
                <w:szCs w:val="18"/>
              </w:rPr>
              <w:t xml:space="preserve">pending</w:t>
            </w:r>
          </w:p>
        </w:tc>
      </w:tr>
      <w:tr>
        <w:trPr>
          <w:cantSplit/>
        </w:trPr>
        <w:tc>
          <w:tcPr>
            <w:tcW w:type="dxa" w:w="500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2</w:t>
            </w:r>
          </w:p>
        </w:tc>
        <w:tc>
          <w:tcPr>
            <w:tcW w:type="dxa" w:w="42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ตรวจสอบ Tracking Events และ Attribution Dashboard รวมถึง Event การซื้อ ลีด และการสั่งซื้อซ้ำ</w:t>
            </w:r>
          </w:p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เวลา 00:03:00</w:t>
            </w:r>
          </w:p>
        </w:tc>
        <w:tc>
          <w:tcPr>
            <w:tcW w:type="dxa" w:w="16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Nont</w:t>
            </w:r>
          </w:p>
        </w:tc>
        <w:tc>
          <w:tcPr>
            <w:tcW w:type="dxa" w:w="17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2026-08-10</w:t>
            </w:r>
          </w:p>
        </w:tc>
        <w:tc>
          <w:tcPr>
            <w:tcW w:type="dxa" w:w="1638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477900"/>
                <w:sz w:val="18"/>
                <w:szCs w:val="18"/>
              </w:rPr>
              <w:t xml:space="preserve">pending</w:t>
            </w:r>
          </w:p>
        </w:tc>
      </w:tr>
      <w:tr>
        <w:trPr>
          <w:cantSplit/>
        </w:trPr>
        <w:tc>
          <w:tcPr>
            <w:tcW w:type="dxa" w:w="500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3</w:t>
            </w:r>
          </w:p>
        </w:tc>
        <w:tc>
          <w:tcPr>
            <w:tcW w:type="dxa" w:w="42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ส่งมอบครีเอทีฟแคมเปญทุกขนาดและ Copy ที่อนุมัติแล้ว พร้อมหลักฐานสิทธิ์การใช้เพลงและภาพจากครีเอเตอร์</w:t>
            </w:r>
          </w:p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เวลา 00:03:30</w:t>
            </w:r>
          </w:p>
        </w:tc>
        <w:tc>
          <w:tcPr>
            <w:tcW w:type="dxa" w:w="16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Fon</w:t>
            </w:r>
          </w:p>
        </w:tc>
        <w:tc>
          <w:tcPr>
            <w:tcW w:type="dxa" w:w="17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2026-08-11</w:t>
            </w:r>
          </w:p>
        </w:tc>
        <w:tc>
          <w:tcPr>
            <w:tcW w:type="dxa" w:w="1638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477900"/>
                <w:sz w:val="18"/>
                <w:szCs w:val="18"/>
              </w:rPr>
              <w:t xml:space="preserve">pending</w:t>
            </w:r>
          </w:p>
        </w:tc>
      </w:tr>
      <w:tr>
        <w:trPr>
          <w:cantSplit/>
        </w:trPr>
        <w:tc>
          <w:tcPr>
            <w:tcW w:type="dxa" w:w="500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4</w:t>
            </w:r>
          </w:p>
        </w:tc>
        <w:tc>
          <w:tcPr>
            <w:tcW w:type="dxa" w:w="42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เตรียมเซกเมนต์ลูกค้าที่ซื้อซ้ำและกฎการ Suppression เพื่อป้องกันการส่งข้อความ Prospecting ไปยังลูกค้าเดิม</w:t>
            </w:r>
          </w:p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เวลา 00:04:00</w:t>
            </w:r>
          </w:p>
        </w:tc>
        <w:tc>
          <w:tcPr>
            <w:tcW w:type="dxa" w:w="16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Ton</w:t>
            </w:r>
          </w:p>
        </w:tc>
        <w:tc>
          <w:tcPr>
            <w:tcW w:type="dxa" w:w="17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2026-08-12</w:t>
            </w:r>
          </w:p>
        </w:tc>
        <w:tc>
          <w:tcPr>
            <w:tcW w:type="dxa" w:w="1638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477900"/>
                <w:sz w:val="18"/>
                <w:szCs w:val="18"/>
              </w:rPr>
              <w:t xml:space="preserve">pending</w:t>
            </w:r>
          </w:p>
        </w:tc>
      </w:tr>
    </w:tbl>
    <w:p>
      <w:pPr>
        <w:pStyle w:val="Heading1"/>
        <w:keepNext/>
        <w:numPr>
          <w:ilvl w:val="0"/>
          <w:numId w:val="2"/>
        </w:numPr>
        <w:spacing w:after="120" w:before="260"/>
      </w:pPr>
      <w:r>
        <w:rPr>
          <w:rFonts w:ascii="Arial" w:cs="Arial" w:eastAsia="Arial" w:hAnsi="Arial"/>
          <w:b/>
          <w:bCs/>
          <w:color w:val="6246D9"/>
          <w:sz w:val="28"/>
          <w:szCs w:val="28"/>
        </w:rPr>
        <w:t xml:space="preserve">คำถามที่ยังเปิดอยู่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ราคาสิทธิ์ครีเอเตอร์ปัจจุบันรวมสิทธิ์การใช้งานในสื่อแบบชำระเงิน 6 เดือนด้วยหรือไม่? · ผู้ติดตาม Maya · เวลา 00:04:30</w:t>
      </w:r>
    </w:p>
    <w:p>
      <w:pPr>
        <w:pStyle w:val="Heading1"/>
        <w:keepNext/>
        <w:numPr>
          <w:ilvl w:val="0"/>
          <w:numId w:val="2"/>
        </w:numPr>
        <w:spacing w:after="120" w:before="260"/>
      </w:pPr>
      <w:r>
        <w:rPr>
          <w:rFonts w:ascii="Arial" w:cs="Arial" w:eastAsia="Arial" w:hAnsi="Arial"/>
          <w:b/>
          <w:bCs/>
          <w:color w:val="6246D9"/>
          <w:sz w:val="28"/>
          <w:szCs w:val="28"/>
        </w:rPr>
        <w:t xml:space="preserve">การประชุมครั้งถัดไป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วัน/เวลา: 2026-08-12T10:00:00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วัตถุประสงค์: ประชุมตรวจสอบความพร้อมก่อนเปิดตัว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Landing Page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งบประมาณสุดท้าย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หลักฐาน Tracking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การอนุมัติ Copy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สิทธิ์การใช้ผลงานครีเอเตอร์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620" w:footer="6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Arial" w:cs="Arial" w:eastAsia="Arial" w:hAnsi="Arial"/>
        <w:color w:val="666675"/>
        <w:sz w:val="17"/>
        <w:szCs w:val="17"/>
      </w:rPr>
      <w:t xml:space="preserve">หน้า </w:t>
    </w:r>
    <w:r>
      <w:rPr>
        <w:rFonts w:ascii="Arial" w:cs="Arial" w:eastAsia="Arial" w:hAnsi="Arial"/>
        <w:color w:val="666675"/>
        <w:sz w:val="17"/>
        <w:szCs w:val="17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40"/>
      <w:jc w:val="right"/>
    </w:pPr>
    <w:r>
      <w:rPr>
        <w:rFonts w:ascii="Arial" w:cs="Arial" w:eastAsia="Arial" w:hAnsi="Arial"/>
        <w:color w:val="666675"/>
        <w:sz w:val="17"/>
        <w:szCs w:val="17"/>
      </w:rPr>
      <w:t xml:space="preserve">AI ทันใจ  |  สรุปประชุม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360"/>
      </w:pPr>
      <w:rPr>
        <w:rFonts w:ascii="Arial" w:cs="Arial" w:eastAsia="Arial" w:hAnsi="Arial"/>
        <w:b/>
        <w:bCs/>
        <w:color w:val="6246D9"/>
        <w:sz w:val="28"/>
        <w:szCs w:val="28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  <w:rPr>
        <w:rFonts w:ascii="Arial" w:cs="Arial" w:eastAsia="Arial" w:hAnsi="Arial"/>
        <w:color w:val="6246D9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6161D"/>
        <w:sz w:val="21"/>
        <w:szCs w:val="21"/>
      </w:rPr>
    </w:rPrDefault>
    <w:pPrDefault>
      <w:pPr>
        <w:spacing w:after="12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MeetingHeading1">
    <w:name w:val="Meeting Heading 1"/>
    <w:basedOn w:val="Heading1"/>
    <w:next w:val="Normal"/>
    <w:qFormat/>
    <w:pPr>
      <w:keepNext/>
      <w:spacing w:after="120" w:before="260"/>
    </w:pPr>
    <w:rPr>
      <w:rFonts w:ascii="Arial" w:cs="Arial" w:eastAsia="Arial" w:hAnsi="Arial"/>
      <w:b/>
      <w:bCs/>
      <w:color w:val="6246D9"/>
      <w:sz w:val="28"/>
      <w:szCs w:val="28"/>
    </w:rPr>
  </w:style>
  <w:style w:type="paragraph" w:styleId="MeetingHeading2">
    <w:name w:val="Meeting Heading 2"/>
    <w:basedOn w:val="Heading2"/>
    <w:next w:val="Normal"/>
    <w:qFormat/>
    <w:pPr>
      <w:keepNext/>
      <w:spacing w:after="60" w:before="140"/>
    </w:pPr>
    <w:rPr>
      <w:rFonts w:ascii="Arial" w:cs="Arial" w:eastAsia="Arial" w:hAnsi="Arial"/>
      <w:b/>
      <w:bCs/>
      <w:color w:val="16161D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สรุปการประชุมรีวิวการตลาดประจำสัปดาห์</dc:title>
  <dc:creator>AI ทันใจ</dc:creator>
  <dc:description>สรุปประชุมที่สร้างโดย AI ทันใจ</dc:description>
  <cp:lastModifiedBy>Un-named</cp:lastModifiedBy>
  <cp:revision>1</cp:revision>
  <dcterms:created xsi:type="dcterms:W3CDTF">2026-08-02T04:55:08.642Z</dcterms:created>
  <dcterms:modified xsi:type="dcterms:W3CDTF">2026-08-02T04:55:08.644Z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